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20" w:type="dxa"/>
        <w:tblInd w:w="93" w:type="dxa"/>
        <w:tblLook w:val="04A0"/>
      </w:tblPr>
      <w:tblGrid>
        <w:gridCol w:w="1941"/>
        <w:gridCol w:w="827"/>
        <w:gridCol w:w="964"/>
        <w:gridCol w:w="962"/>
        <w:gridCol w:w="959"/>
        <w:gridCol w:w="1057"/>
        <w:gridCol w:w="955"/>
        <w:gridCol w:w="900"/>
        <w:gridCol w:w="951"/>
        <w:gridCol w:w="828"/>
        <w:gridCol w:w="866"/>
        <w:gridCol w:w="1058"/>
        <w:gridCol w:w="222"/>
        <w:gridCol w:w="222"/>
      </w:tblGrid>
      <w:tr w:rsidR="00D11708" w:rsidRPr="00D11708" w:rsidTr="00D11708">
        <w:trPr>
          <w:gridAfter w:val="2"/>
          <w:wAfter w:w="72" w:type="dxa"/>
          <w:trHeight w:val="1350"/>
        </w:trPr>
        <w:tc>
          <w:tcPr>
            <w:tcW w:w="12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№3</w:t>
            </w:r>
            <w:r w:rsidRPr="00D1170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муниципальной долгосрочной целевой                                                                                                                           программе "Энергосбережение и повышение энергетической эффективности                                                                                                                           города Батайска на период до 2014 года"</w:t>
            </w:r>
          </w:p>
        </w:tc>
      </w:tr>
      <w:tr w:rsidR="00D11708" w:rsidRPr="00D11708" w:rsidTr="00D11708">
        <w:trPr>
          <w:gridAfter w:val="2"/>
          <w:wAfter w:w="72" w:type="dxa"/>
          <w:trHeight w:val="91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7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ПРОГНОЗНЫЕ ПОКАЗАТЕЛИ ЭКОНОМИИ ПРИРОДНОГО ГАЗА БЮДЖЕТНЫМИ УЧРЕЖДЕНИЯМИ ГОРОДА БАТАЙСКА НА ПЕРИОД ДО 2014 ГОДА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31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180"/>
        </w:trPr>
        <w:tc>
          <w:tcPr>
            <w:tcW w:w="12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435"/>
        </w:trPr>
        <w:tc>
          <w:tcPr>
            <w:tcW w:w="1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D11708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Бюджетные учреждения</w:t>
            </w:r>
          </w:p>
        </w:tc>
        <w:tc>
          <w:tcPr>
            <w:tcW w:w="904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70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потребления природного газа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70"/>
        </w:trPr>
        <w:tc>
          <w:tcPr>
            <w:tcW w:w="19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70"/>
        </w:trPr>
        <w:tc>
          <w:tcPr>
            <w:tcW w:w="19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55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Всего,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742,59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2082,79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1003,10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4318,33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952,95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4102,41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905,30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3897,29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860,03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3702,43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55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1708">
              <w:rPr>
                <w:rFonts w:ascii="Times New Roman" w:eastAsia="Times New Roman" w:hAnsi="Times New Roman" w:cs="Times New Roman"/>
                <w:sz w:val="16"/>
                <w:szCs w:val="16"/>
              </w:rPr>
              <w:t>в т.ч.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55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553,67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1818,54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808,10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3620,05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767,695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3439,04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729,31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3267,09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692,84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3103,74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55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128,50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130,50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431,96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123,975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410,36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117,78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389,84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111,89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370,35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499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</w:t>
            </w:r>
            <w:proofErr w:type="spellEnd"/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., физ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ультура и спорт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32,22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77,45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35,50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159,03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33,725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151,08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32,039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143,52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30,437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136,35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70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</w:t>
            </w:r>
            <w:proofErr w:type="gramStart"/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.п</w:t>
            </w:r>
            <w:proofErr w:type="gramEnd"/>
            <w:r w:rsidRPr="00D117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олитика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28,20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106,80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29,00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107,30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27,55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101,94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26,173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96,84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20FFF">
              <w:rPr>
                <w:rFonts w:ascii="Arial CYR" w:eastAsia="Times New Roman" w:hAnsi="Arial CYR" w:cs="Arial CYR"/>
                <w:sz w:val="20"/>
                <w:szCs w:val="20"/>
              </w:rPr>
              <w:t>24,864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FFF">
              <w:rPr>
                <w:rFonts w:ascii="Times New Roman" w:eastAsia="Times New Roman" w:hAnsi="Times New Roman" w:cs="Times New Roman"/>
                <w:sz w:val="20"/>
                <w:szCs w:val="20"/>
              </w:rPr>
              <w:t>92,00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5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120FFF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5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25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11708" w:rsidRPr="00D11708" w:rsidTr="00D11708">
        <w:trPr>
          <w:gridAfter w:val="2"/>
          <w:wAfter w:w="72" w:type="dxa"/>
          <w:trHeight w:val="31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Примечание: 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708" w:rsidRPr="00D11708" w:rsidTr="00D11708">
        <w:trPr>
          <w:trHeight w:val="345"/>
        </w:trPr>
        <w:tc>
          <w:tcPr>
            <w:tcW w:w="95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1708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стоимостных показателей на 2011-2013 годы произведен исходя из тарифа на 2010 год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708" w:rsidRPr="00D11708" w:rsidRDefault="00D11708" w:rsidP="00D11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0EB0" w:rsidRDefault="00EF0EB0"/>
    <w:sectPr w:rsidR="00EF0EB0" w:rsidSect="00D117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1708"/>
    <w:rsid w:val="00120FFF"/>
    <w:rsid w:val="00135ED1"/>
    <w:rsid w:val="00D11708"/>
    <w:rsid w:val="00EF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Company>Администрация г.Батайска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3</cp:revision>
  <dcterms:created xsi:type="dcterms:W3CDTF">2010-10-29T13:36:00Z</dcterms:created>
  <dcterms:modified xsi:type="dcterms:W3CDTF">2010-10-29T13:37:00Z</dcterms:modified>
</cp:coreProperties>
</file>